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E39ED" w14:textId="58340FC5" w:rsidR="001D42BE" w:rsidRDefault="001D42BE" w:rsidP="001D42BE">
      <w:pPr>
        <w:tabs>
          <w:tab w:val="left" w:pos="4770"/>
        </w:tabs>
        <w:rPr>
          <w:rFonts w:asciiTheme="minorHAnsi" w:hAnsiTheme="minorHAnsi" w:cstheme="minorHAnsi"/>
          <w:b/>
          <w:color w:val="000000" w:themeColor="text1"/>
        </w:rPr>
      </w:pPr>
      <w:r w:rsidRPr="00ED7DF3">
        <w:rPr>
          <w:rFonts w:asciiTheme="minorHAnsi" w:hAnsiTheme="minorHAnsi" w:cstheme="minorHAnsi"/>
          <w:b/>
          <w:color w:val="000000" w:themeColor="text1"/>
          <w:u w:val="single"/>
        </w:rPr>
        <w:t>Evidence-based Policy Principles for Expanded Learning Time/Opportunities</w:t>
      </w:r>
      <w:r>
        <w:rPr>
          <w:rStyle w:val="FootnoteReference"/>
          <w:rFonts w:asciiTheme="minorHAnsi" w:hAnsiTheme="minorHAnsi" w:cstheme="minorHAnsi"/>
          <w:b/>
          <w:color w:val="000000" w:themeColor="text1"/>
        </w:rPr>
        <w:footnoteReference w:id="1"/>
      </w:r>
      <w:r>
        <w:rPr>
          <w:rFonts w:asciiTheme="minorHAnsi" w:hAnsiTheme="minorHAnsi" w:cstheme="minorHAnsi"/>
          <w:b/>
          <w:color w:val="000000" w:themeColor="text1"/>
        </w:rPr>
        <w:t xml:space="preserve"> </w:t>
      </w:r>
    </w:p>
    <w:p w14:paraId="76C80603" w14:textId="77777777" w:rsidR="001D42BE" w:rsidRPr="009B1A61" w:rsidRDefault="001D42BE" w:rsidP="001D42BE">
      <w:pPr>
        <w:tabs>
          <w:tab w:val="left" w:pos="4770"/>
        </w:tabs>
        <w:rPr>
          <w:rFonts w:asciiTheme="minorHAnsi" w:hAnsiTheme="minorHAnsi" w:cstheme="minorHAnsi"/>
          <w:b/>
          <w:color w:val="000000" w:themeColor="text1"/>
        </w:rPr>
      </w:pPr>
    </w:p>
    <w:p w14:paraId="26211FFA" w14:textId="4B49CA12" w:rsidR="001D42BE" w:rsidRDefault="001D42BE" w:rsidP="001D42BE">
      <w:pPr>
        <w:tabs>
          <w:tab w:val="left" w:pos="4770"/>
        </w:tabs>
        <w:rPr>
          <w:rStyle w:val="Strong"/>
          <w:rFonts w:asciiTheme="minorHAnsi" w:hAnsiTheme="minorHAnsi" w:cstheme="minorHAnsi"/>
          <w:b w:val="0"/>
          <w:bCs w:val="0"/>
          <w:color w:val="000000" w:themeColor="text1"/>
          <w:shd w:val="clear" w:color="auto" w:fill="FFFFFF"/>
        </w:rPr>
      </w:pPr>
      <w:r w:rsidRPr="009B1A61">
        <w:rPr>
          <w:rFonts w:asciiTheme="minorHAnsi" w:hAnsiTheme="minorHAnsi" w:cstheme="minorHAnsi"/>
          <w:color w:val="000000" w:themeColor="text1"/>
        </w:rPr>
        <w:t xml:space="preserve">The effectiveness of expanded </w:t>
      </w:r>
      <w:r>
        <w:rPr>
          <w:rFonts w:asciiTheme="minorHAnsi" w:hAnsiTheme="minorHAnsi" w:cstheme="minorHAnsi"/>
          <w:color w:val="000000" w:themeColor="text1"/>
        </w:rPr>
        <w:t xml:space="preserve">and enriched </w:t>
      </w:r>
      <w:r w:rsidRPr="009B1A61">
        <w:rPr>
          <w:rFonts w:asciiTheme="minorHAnsi" w:hAnsiTheme="minorHAnsi" w:cstheme="minorHAnsi"/>
          <w:color w:val="000000" w:themeColor="text1"/>
        </w:rPr>
        <w:t xml:space="preserve">learning time </w:t>
      </w:r>
      <w:r w:rsidRPr="001D42BE">
        <w:rPr>
          <w:rFonts w:asciiTheme="minorHAnsi" w:hAnsiTheme="minorHAnsi" w:cstheme="minorHAnsi"/>
          <w:color w:val="000000" w:themeColor="text1"/>
        </w:rPr>
        <w:t>and opportunities depends on the quality of the policy design and implementation. Policies that include the</w:t>
      </w:r>
      <w:r w:rsidRPr="001D42BE">
        <w:rPr>
          <w:rFonts w:asciiTheme="minorHAnsi" w:hAnsiTheme="minorHAnsi" w:cstheme="minorHAnsi"/>
          <w:b/>
          <w:bCs/>
          <w:color w:val="000000" w:themeColor="text1"/>
        </w:rPr>
        <w:t xml:space="preserve"> </w:t>
      </w:r>
      <w:r w:rsidRPr="001D42BE">
        <w:rPr>
          <w:rStyle w:val="Strong"/>
          <w:rFonts w:asciiTheme="minorHAnsi" w:hAnsiTheme="minorHAnsi" w:cstheme="minorHAnsi"/>
          <w:b w:val="0"/>
          <w:bCs w:val="0"/>
          <w:color w:val="000000" w:themeColor="text1"/>
          <w:shd w:val="clear" w:color="auto" w:fill="FFFFFF"/>
        </w:rPr>
        <w:t>following strategies are most likely to have a positive impact on school conditions and student outcomes:</w:t>
      </w:r>
    </w:p>
    <w:p w14:paraId="0228E032" w14:textId="77777777" w:rsidR="001D42BE" w:rsidRPr="001D42BE" w:rsidRDefault="001D42BE" w:rsidP="001D42BE">
      <w:pPr>
        <w:tabs>
          <w:tab w:val="left" w:pos="4770"/>
        </w:tabs>
        <w:rPr>
          <w:rStyle w:val="Strong"/>
          <w:rFonts w:asciiTheme="minorHAnsi" w:hAnsiTheme="minorHAnsi" w:cstheme="minorHAnsi"/>
          <w:b w:val="0"/>
          <w:bCs w:val="0"/>
          <w:color w:val="000000" w:themeColor="text1"/>
          <w:shd w:val="clear" w:color="auto" w:fill="FFFFFF"/>
        </w:rPr>
      </w:pPr>
    </w:p>
    <w:p w14:paraId="75B39449" w14:textId="77777777" w:rsidR="001D42BE" w:rsidRPr="00965499" w:rsidRDefault="001D42BE" w:rsidP="001D42BE">
      <w:pPr>
        <w:pStyle w:val="CommentText"/>
        <w:widowControl/>
        <w:numPr>
          <w:ilvl w:val="0"/>
          <w:numId w:val="1"/>
        </w:numPr>
        <w:spacing w:after="0"/>
        <w:ind w:left="0" w:firstLine="0"/>
        <w:rPr>
          <w:rFonts w:asciiTheme="minorHAnsi" w:hAnsiTheme="minorHAnsi" w:cstheme="minorHAnsi"/>
          <w:color w:val="000000" w:themeColor="text1"/>
          <w:sz w:val="24"/>
          <w:szCs w:val="24"/>
        </w:rPr>
      </w:pPr>
      <w:r w:rsidRPr="001D42BE">
        <w:rPr>
          <w:rFonts w:asciiTheme="minorHAnsi" w:hAnsiTheme="minorHAnsi" w:cstheme="minorHAnsi"/>
          <w:color w:val="000000" w:themeColor="text1"/>
          <w:sz w:val="24"/>
          <w:szCs w:val="24"/>
          <w:u w:val="single"/>
        </w:rPr>
        <w:t>Focus additional time on student learning</w:t>
      </w:r>
      <w:r w:rsidRPr="009B1A61">
        <w:rPr>
          <w:rFonts w:asciiTheme="minorHAnsi" w:hAnsiTheme="minorHAnsi" w:cstheme="minorHAnsi"/>
          <w:color w:val="000000" w:themeColor="text1"/>
          <w:sz w:val="24"/>
          <w:szCs w:val="24"/>
        </w:rPr>
        <w:t>—</w:t>
      </w:r>
      <w:r w:rsidRPr="00A346DF">
        <w:rPr>
          <w:rFonts w:asciiTheme="minorHAnsi" w:hAnsiTheme="minorHAnsi" w:cstheme="minorHAnsi"/>
          <w:color w:val="000000" w:themeColor="text1"/>
          <w:sz w:val="24"/>
          <w:szCs w:val="24"/>
        </w:rPr>
        <w:t>broadly conceived to include academic, social, creative</w:t>
      </w:r>
      <w:r w:rsidRPr="000E12CC">
        <w:rPr>
          <w:rFonts w:asciiTheme="minorHAnsi" w:hAnsiTheme="minorHAnsi" w:cstheme="minorHAnsi"/>
          <w:color w:val="000000" w:themeColor="text1"/>
          <w:sz w:val="24"/>
          <w:szCs w:val="24"/>
        </w:rPr>
        <w:t xml:space="preserve">, and emotional development. Activities are aligned with the school’s learning goals. Expanded programming is aimed at strengthening curriculum and instruction during the regular day, as well </w:t>
      </w:r>
      <w:r w:rsidRPr="00193901">
        <w:rPr>
          <w:rFonts w:asciiTheme="minorHAnsi" w:hAnsiTheme="minorHAnsi" w:cstheme="minorHAnsi"/>
          <w:color w:val="000000" w:themeColor="text1"/>
          <w:sz w:val="24"/>
          <w:szCs w:val="24"/>
        </w:rPr>
        <w:t>as</w:t>
      </w:r>
      <w:r w:rsidRPr="0078700D">
        <w:rPr>
          <w:rFonts w:asciiTheme="minorHAnsi" w:hAnsiTheme="minorHAnsi" w:cstheme="minorHAnsi"/>
          <w:color w:val="000000" w:themeColor="text1"/>
          <w:sz w:val="24"/>
          <w:szCs w:val="24"/>
        </w:rPr>
        <w:t xml:space="preserve"> </w:t>
      </w:r>
      <w:r w:rsidRPr="001725BC">
        <w:rPr>
          <w:rFonts w:asciiTheme="minorHAnsi" w:hAnsiTheme="minorHAnsi" w:cstheme="minorHAnsi"/>
          <w:color w:val="000000" w:themeColor="text1"/>
          <w:sz w:val="24"/>
          <w:szCs w:val="24"/>
        </w:rPr>
        <w:t>providing additional enrichment and support. Effective programs are not just about</w:t>
      </w:r>
      <w:r w:rsidRPr="00965499">
        <w:rPr>
          <w:rFonts w:asciiTheme="minorHAnsi" w:hAnsiTheme="minorHAnsi" w:cstheme="minorHAnsi"/>
          <w:color w:val="000000" w:themeColor="text1"/>
          <w:sz w:val="24"/>
          <w:szCs w:val="24"/>
        </w:rPr>
        <w:t xml:space="preserve"> safety and supervision before and after school and during summer breaks, as important as these needs are.</w:t>
      </w:r>
    </w:p>
    <w:p w14:paraId="6745B6FD" w14:textId="6C72C646" w:rsidR="001D42BE" w:rsidRPr="00965499" w:rsidRDefault="001D42BE" w:rsidP="001D42BE">
      <w:pPr>
        <w:pStyle w:val="CommentText"/>
        <w:widowControl/>
        <w:numPr>
          <w:ilvl w:val="0"/>
          <w:numId w:val="1"/>
        </w:numPr>
        <w:spacing w:after="0"/>
        <w:ind w:left="0" w:firstLine="0"/>
        <w:rPr>
          <w:rFonts w:asciiTheme="minorHAnsi" w:hAnsiTheme="minorHAnsi" w:cstheme="minorHAnsi"/>
          <w:color w:val="000000" w:themeColor="text1"/>
          <w:sz w:val="24"/>
          <w:szCs w:val="24"/>
        </w:rPr>
      </w:pPr>
      <w:r w:rsidRPr="001D42BE">
        <w:rPr>
          <w:rFonts w:asciiTheme="minorHAnsi" w:hAnsiTheme="minorHAnsi" w:cstheme="minorHAnsi"/>
          <w:color w:val="000000" w:themeColor="text1"/>
          <w:sz w:val="24"/>
          <w:szCs w:val="24"/>
          <w:u w:val="single"/>
        </w:rPr>
        <w:t>Provide sufficient additional time</w:t>
      </w:r>
      <w:r w:rsidRPr="00965499">
        <w:rPr>
          <w:rFonts w:asciiTheme="minorHAnsi" w:hAnsiTheme="minorHAnsi" w:cstheme="minorHAnsi"/>
          <w:color w:val="000000" w:themeColor="text1"/>
          <w:sz w:val="24"/>
          <w:szCs w:val="24"/>
        </w:rPr>
        <w:t>, as research shows that more time is associated with better outcomes. For students to</w:t>
      </w:r>
      <w:r w:rsidRPr="00965499">
        <w:rPr>
          <w:rFonts w:asciiTheme="minorHAnsi" w:eastAsiaTheme="minorHAnsi" w:hAnsiTheme="minorHAnsi" w:cstheme="minorHAnsi"/>
          <w:color w:val="000000" w:themeColor="text1"/>
          <w:sz w:val="24"/>
          <w:szCs w:val="24"/>
        </w:rPr>
        <w:t xml:space="preserve"> receive the greatest benefit, </w:t>
      </w:r>
      <w:r w:rsidRPr="00965499">
        <w:rPr>
          <w:rFonts w:asciiTheme="minorHAnsi" w:hAnsiTheme="minorHAnsi" w:cstheme="minorHAnsi"/>
          <w:color w:val="000000" w:themeColor="text1"/>
          <w:sz w:val="24"/>
          <w:szCs w:val="24"/>
        </w:rPr>
        <w:t>policies lengthening school days and/or years should add at least 300 hours (or a 25% increase over existing class time). Out-of-school time programs (including after-school and summer offerings) must provide additional time to accommodate both academic and enrichment activities.</w:t>
      </w:r>
    </w:p>
    <w:p w14:paraId="5FC85057" w14:textId="77777777" w:rsidR="001D42BE" w:rsidRPr="00965499" w:rsidRDefault="001D42BE" w:rsidP="001D42BE">
      <w:pPr>
        <w:pStyle w:val="CommentText"/>
        <w:widowControl/>
        <w:numPr>
          <w:ilvl w:val="0"/>
          <w:numId w:val="1"/>
        </w:numPr>
        <w:spacing w:after="0"/>
        <w:ind w:left="0" w:firstLine="0"/>
        <w:rPr>
          <w:rFonts w:asciiTheme="minorHAnsi" w:hAnsiTheme="minorHAnsi" w:cstheme="minorHAnsi"/>
          <w:color w:val="000000" w:themeColor="text1"/>
          <w:sz w:val="24"/>
          <w:szCs w:val="24"/>
        </w:rPr>
      </w:pPr>
      <w:r w:rsidRPr="001D42BE">
        <w:rPr>
          <w:rFonts w:asciiTheme="minorHAnsi" w:hAnsiTheme="minorHAnsi" w:cstheme="minorHAnsi"/>
          <w:color w:val="000000" w:themeColor="text1"/>
          <w:sz w:val="24"/>
          <w:szCs w:val="24"/>
          <w:u w:val="single"/>
        </w:rPr>
        <w:t>Establish standards for quality</w:t>
      </w:r>
      <w:r w:rsidRPr="00965499">
        <w:rPr>
          <w:rFonts w:asciiTheme="minorHAnsi" w:hAnsiTheme="minorHAnsi" w:cstheme="minorHAnsi"/>
          <w:color w:val="000000" w:themeColor="text1"/>
          <w:sz w:val="24"/>
          <w:szCs w:val="24"/>
        </w:rPr>
        <w:t xml:space="preserve"> and use them as the basis of quality control, review, and improvement processes.</w:t>
      </w:r>
    </w:p>
    <w:p w14:paraId="12AAECCC" w14:textId="77777777" w:rsidR="001D42BE" w:rsidRPr="00965499" w:rsidRDefault="001D42BE" w:rsidP="001D42BE">
      <w:pPr>
        <w:pStyle w:val="CommentText"/>
        <w:widowControl/>
        <w:numPr>
          <w:ilvl w:val="0"/>
          <w:numId w:val="1"/>
        </w:numPr>
        <w:spacing w:after="0"/>
        <w:ind w:left="0" w:firstLine="0"/>
        <w:rPr>
          <w:rFonts w:asciiTheme="minorHAnsi" w:hAnsiTheme="minorHAnsi" w:cstheme="minorHAnsi"/>
          <w:color w:val="000000" w:themeColor="text1"/>
          <w:sz w:val="24"/>
          <w:szCs w:val="24"/>
        </w:rPr>
      </w:pPr>
      <w:r w:rsidRPr="001D42BE">
        <w:rPr>
          <w:rFonts w:asciiTheme="minorHAnsi" w:hAnsiTheme="minorHAnsi" w:cstheme="minorHAnsi"/>
          <w:color w:val="000000" w:themeColor="text1"/>
          <w:sz w:val="24"/>
          <w:szCs w:val="24"/>
          <w:u w:val="single"/>
        </w:rPr>
        <w:t>Support partnerships with community organizations</w:t>
      </w:r>
      <w:r w:rsidRPr="00965499">
        <w:rPr>
          <w:rFonts w:asciiTheme="minorHAnsi" w:hAnsiTheme="minorHAnsi" w:cstheme="minorHAnsi"/>
          <w:color w:val="000000" w:themeColor="text1"/>
          <w:sz w:val="24"/>
          <w:szCs w:val="24"/>
        </w:rPr>
        <w:t>, public agencies, and employers who provide additional staffing and augment programming. These include expanding the spaces in which students learn, as well as increasing the number of adults with whom they are learning and the content of what is being learned.</w:t>
      </w:r>
    </w:p>
    <w:p w14:paraId="520A2EDB" w14:textId="77777777" w:rsidR="001D42BE" w:rsidRPr="00965499" w:rsidRDefault="001D42BE" w:rsidP="001D42BE">
      <w:pPr>
        <w:pStyle w:val="CommentText"/>
        <w:widowControl/>
        <w:numPr>
          <w:ilvl w:val="0"/>
          <w:numId w:val="1"/>
        </w:numPr>
        <w:spacing w:after="0"/>
        <w:ind w:left="0" w:firstLine="0"/>
        <w:rPr>
          <w:rFonts w:asciiTheme="minorHAnsi" w:hAnsiTheme="minorHAnsi" w:cstheme="minorHAnsi"/>
          <w:color w:val="000000" w:themeColor="text1"/>
          <w:sz w:val="24"/>
          <w:szCs w:val="24"/>
        </w:rPr>
      </w:pPr>
      <w:r w:rsidRPr="001D42BE">
        <w:rPr>
          <w:rFonts w:asciiTheme="minorHAnsi" w:hAnsiTheme="minorHAnsi" w:cstheme="minorHAnsi"/>
          <w:color w:val="000000" w:themeColor="text1"/>
          <w:sz w:val="24"/>
          <w:szCs w:val="24"/>
          <w:u w:val="single"/>
        </w:rPr>
        <w:t>Design schedules to accommodate families’ needs</w:t>
      </w:r>
      <w:r w:rsidRPr="00965499">
        <w:rPr>
          <w:rFonts w:asciiTheme="minorHAnsi" w:hAnsiTheme="minorHAnsi" w:cstheme="minorHAnsi"/>
          <w:color w:val="000000" w:themeColor="text1"/>
          <w:sz w:val="24"/>
          <w:szCs w:val="24"/>
        </w:rPr>
        <w:t xml:space="preserve"> for supervised settings after school and during summer. In programs that are voluntary, attendance should be monitored and reported. Attention should also be given to student recruitment and ensuring that families have information about available resources and voluntary activities.</w:t>
      </w:r>
    </w:p>
    <w:p w14:paraId="0065AA9D" w14:textId="77777777" w:rsidR="001D42BE" w:rsidRPr="00965499" w:rsidRDefault="001D42BE" w:rsidP="001D42BE">
      <w:pPr>
        <w:pStyle w:val="CommentText"/>
        <w:widowControl/>
        <w:numPr>
          <w:ilvl w:val="0"/>
          <w:numId w:val="1"/>
        </w:numPr>
        <w:spacing w:after="0"/>
        <w:ind w:left="0" w:firstLine="0"/>
        <w:rPr>
          <w:rFonts w:asciiTheme="minorHAnsi" w:hAnsiTheme="minorHAnsi" w:cstheme="minorHAnsi"/>
          <w:color w:val="000000" w:themeColor="text1"/>
          <w:sz w:val="24"/>
          <w:szCs w:val="24"/>
        </w:rPr>
      </w:pPr>
      <w:r w:rsidRPr="001D42BE">
        <w:rPr>
          <w:rFonts w:asciiTheme="minorHAnsi" w:hAnsiTheme="minorHAnsi" w:cstheme="minorHAnsi"/>
          <w:color w:val="000000" w:themeColor="text1"/>
          <w:sz w:val="24"/>
          <w:szCs w:val="24"/>
          <w:u w:val="single"/>
        </w:rPr>
        <w:t>Include teachers, nonteaching staff, their professional organizations, and community members as key partners</w:t>
      </w:r>
      <w:r w:rsidRPr="00965499">
        <w:rPr>
          <w:rFonts w:asciiTheme="minorHAnsi" w:hAnsiTheme="minorHAnsi" w:cstheme="minorHAnsi"/>
          <w:color w:val="000000" w:themeColor="text1"/>
          <w:sz w:val="24"/>
          <w:szCs w:val="24"/>
        </w:rPr>
        <w:t xml:space="preserve"> in designing and implementing plans that lengthen the school day or year, change staffing arrangements, and in collaborations with community-based organizations.</w:t>
      </w:r>
    </w:p>
    <w:p w14:paraId="0A5714FE" w14:textId="77777777" w:rsidR="001D42BE" w:rsidRPr="00965499" w:rsidRDefault="001D42BE" w:rsidP="001D42BE">
      <w:pPr>
        <w:pStyle w:val="CommentText"/>
        <w:widowControl/>
        <w:numPr>
          <w:ilvl w:val="0"/>
          <w:numId w:val="1"/>
        </w:numPr>
        <w:spacing w:after="0"/>
        <w:ind w:left="0" w:firstLine="0"/>
        <w:rPr>
          <w:rFonts w:asciiTheme="minorHAnsi" w:hAnsiTheme="minorHAnsi" w:cstheme="minorHAnsi"/>
          <w:color w:val="000000" w:themeColor="text1"/>
          <w:sz w:val="24"/>
          <w:szCs w:val="24"/>
        </w:rPr>
      </w:pPr>
      <w:r w:rsidRPr="001D42BE">
        <w:rPr>
          <w:rFonts w:asciiTheme="minorHAnsi" w:hAnsiTheme="minorHAnsi" w:cstheme="minorHAnsi"/>
          <w:color w:val="000000" w:themeColor="text1"/>
          <w:sz w:val="24"/>
          <w:szCs w:val="24"/>
          <w:u w:val="single"/>
        </w:rPr>
        <w:t>Remove unnecessary barriers to facilities sharing</w:t>
      </w:r>
      <w:r w:rsidRPr="00965499">
        <w:rPr>
          <w:rFonts w:asciiTheme="minorHAnsi" w:hAnsiTheme="minorHAnsi" w:cstheme="minorHAnsi"/>
          <w:color w:val="000000" w:themeColor="text1"/>
          <w:sz w:val="24"/>
          <w:szCs w:val="24"/>
        </w:rPr>
        <w:t xml:space="preserve"> between the school system and community-based organizations.</w:t>
      </w:r>
    </w:p>
    <w:p w14:paraId="248B3FAA" w14:textId="6F257300" w:rsidR="001D42BE" w:rsidRPr="001D42BE" w:rsidRDefault="001D42BE" w:rsidP="001D42BE">
      <w:pPr>
        <w:pStyle w:val="CommentText"/>
        <w:widowControl/>
        <w:numPr>
          <w:ilvl w:val="0"/>
          <w:numId w:val="1"/>
        </w:numPr>
        <w:spacing w:after="0"/>
        <w:ind w:left="0" w:firstLine="0"/>
        <w:rPr>
          <w:rFonts w:asciiTheme="minorHAnsi" w:hAnsiTheme="minorHAnsi" w:cstheme="minorHAnsi"/>
          <w:color w:val="000000" w:themeColor="text1"/>
          <w:sz w:val="24"/>
          <w:szCs w:val="24"/>
        </w:rPr>
      </w:pPr>
      <w:r w:rsidRPr="001D42BE">
        <w:rPr>
          <w:rFonts w:asciiTheme="minorHAnsi" w:hAnsiTheme="minorHAnsi" w:cstheme="minorHAnsi"/>
          <w:color w:val="000000" w:themeColor="text1"/>
          <w:sz w:val="24"/>
          <w:szCs w:val="24"/>
          <w:u w:val="single"/>
        </w:rPr>
        <w:t>Target funds and other supports to high-need schools</w:t>
      </w:r>
      <w:r w:rsidRPr="00965499">
        <w:rPr>
          <w:rFonts w:asciiTheme="minorHAnsi" w:hAnsiTheme="minorHAnsi" w:cstheme="minorHAnsi"/>
          <w:color w:val="000000" w:themeColor="text1"/>
          <w:sz w:val="24"/>
          <w:szCs w:val="24"/>
        </w:rPr>
        <w:t>.</w:t>
      </w:r>
    </w:p>
    <w:p w14:paraId="0D162CEF" w14:textId="77777777" w:rsidR="001D42BE" w:rsidRPr="00965499" w:rsidRDefault="001D42BE" w:rsidP="001D42BE">
      <w:pPr>
        <w:pStyle w:val="CommentText"/>
        <w:widowControl/>
        <w:numPr>
          <w:ilvl w:val="0"/>
          <w:numId w:val="1"/>
        </w:numPr>
        <w:spacing w:after="0"/>
        <w:ind w:left="0" w:firstLine="0"/>
        <w:rPr>
          <w:rFonts w:asciiTheme="minorHAnsi" w:hAnsiTheme="minorHAnsi" w:cstheme="minorHAnsi"/>
          <w:color w:val="000000" w:themeColor="text1"/>
          <w:sz w:val="24"/>
          <w:szCs w:val="24"/>
        </w:rPr>
      </w:pPr>
      <w:r w:rsidRPr="00965499">
        <w:rPr>
          <w:rFonts w:asciiTheme="minorHAnsi" w:hAnsiTheme="minorHAnsi" w:cstheme="minorHAnsi"/>
          <w:color w:val="000000" w:themeColor="text1"/>
          <w:sz w:val="24"/>
          <w:szCs w:val="24"/>
        </w:rPr>
        <w:t xml:space="preserve">Ensure sufficient and sustained funding for </w:t>
      </w:r>
      <w:r w:rsidRPr="001D42BE">
        <w:rPr>
          <w:rFonts w:asciiTheme="minorHAnsi" w:hAnsiTheme="minorHAnsi" w:cstheme="minorHAnsi"/>
          <w:color w:val="000000" w:themeColor="text1"/>
          <w:sz w:val="24"/>
          <w:szCs w:val="24"/>
          <w:u w:val="single"/>
        </w:rPr>
        <w:t>program stability</w:t>
      </w:r>
      <w:r w:rsidRPr="00965499">
        <w:rPr>
          <w:rFonts w:asciiTheme="minorHAnsi" w:hAnsiTheme="minorHAnsi" w:cstheme="minorHAnsi"/>
          <w:color w:val="000000" w:themeColor="text1"/>
          <w:sz w:val="24"/>
          <w:szCs w:val="24"/>
        </w:rPr>
        <w:t>.</w:t>
      </w:r>
    </w:p>
    <w:p w14:paraId="2A40041C" w14:textId="77777777" w:rsidR="001D42BE" w:rsidRPr="00965499" w:rsidRDefault="001D42BE" w:rsidP="001D42BE">
      <w:pPr>
        <w:pStyle w:val="CommentText"/>
        <w:widowControl/>
        <w:numPr>
          <w:ilvl w:val="0"/>
          <w:numId w:val="1"/>
        </w:numPr>
        <w:spacing w:after="0"/>
        <w:ind w:left="0" w:firstLine="0"/>
        <w:rPr>
          <w:rFonts w:asciiTheme="minorHAnsi" w:hAnsiTheme="minorHAnsi" w:cstheme="minorHAnsi"/>
          <w:color w:val="000000" w:themeColor="text1"/>
          <w:sz w:val="24"/>
          <w:szCs w:val="24"/>
        </w:rPr>
      </w:pPr>
      <w:r w:rsidRPr="00965499">
        <w:rPr>
          <w:rFonts w:asciiTheme="minorHAnsi" w:hAnsiTheme="minorHAnsi" w:cstheme="minorHAnsi"/>
          <w:color w:val="000000" w:themeColor="text1"/>
          <w:sz w:val="24"/>
          <w:szCs w:val="24"/>
        </w:rPr>
        <w:t xml:space="preserve">Allocate funding to </w:t>
      </w:r>
      <w:r w:rsidRPr="001D42BE">
        <w:rPr>
          <w:rFonts w:asciiTheme="minorHAnsi" w:hAnsiTheme="minorHAnsi" w:cstheme="minorHAnsi"/>
          <w:color w:val="000000" w:themeColor="text1"/>
          <w:sz w:val="24"/>
          <w:szCs w:val="24"/>
          <w:u w:val="single"/>
        </w:rPr>
        <w:t>support school system partnerships with community-based organizations and professional learning opportunities</w:t>
      </w:r>
      <w:r w:rsidRPr="00965499">
        <w:rPr>
          <w:rFonts w:asciiTheme="minorHAnsi" w:hAnsiTheme="minorHAnsi" w:cstheme="minorHAnsi"/>
          <w:color w:val="000000" w:themeColor="text1"/>
          <w:sz w:val="24"/>
          <w:szCs w:val="24"/>
        </w:rPr>
        <w:t xml:space="preserve"> for both educators and community staff.</w:t>
      </w:r>
    </w:p>
    <w:p w14:paraId="33C83039" w14:textId="68D9FA5D" w:rsidR="002666DE" w:rsidRDefault="00451AD2" w:rsidP="001D42BE">
      <w:pPr>
        <w:ind w:left="360" w:hanging="360"/>
      </w:pPr>
    </w:p>
    <w:p w14:paraId="3D45D380" w14:textId="77777777" w:rsidR="00ED7DF3" w:rsidRDefault="00ED7DF3" w:rsidP="00ED7DF3">
      <w:pPr>
        <w:pStyle w:val="Heading4"/>
      </w:pPr>
      <w:r>
        <w:br w:type="page"/>
      </w:r>
    </w:p>
    <w:p w14:paraId="5FFA579D" w14:textId="77777777" w:rsidR="00ED7DF3" w:rsidRPr="00ED7DF3" w:rsidRDefault="00ED7DF3" w:rsidP="00ED7DF3">
      <w:pPr>
        <w:tabs>
          <w:tab w:val="left" w:pos="4770"/>
        </w:tabs>
        <w:rPr>
          <w:rFonts w:asciiTheme="minorHAnsi" w:hAnsiTheme="minorHAnsi" w:cstheme="minorHAnsi"/>
          <w:b/>
          <w:color w:val="000000" w:themeColor="text1"/>
        </w:rPr>
      </w:pPr>
      <w:r w:rsidRPr="00ED7DF3">
        <w:rPr>
          <w:rFonts w:asciiTheme="minorHAnsi" w:hAnsiTheme="minorHAnsi" w:cstheme="minorHAnsi"/>
          <w:b/>
          <w:bCs/>
          <w:u w:val="single"/>
        </w:rPr>
        <w:lastRenderedPageBreak/>
        <w:t>Characteristics of high-quality implementation</w:t>
      </w:r>
      <w:r w:rsidRPr="00ED7DF3">
        <w:rPr>
          <w:rStyle w:val="FootnoteReference"/>
          <w:rFonts w:asciiTheme="minorHAnsi" w:hAnsiTheme="minorHAnsi" w:cstheme="minorHAnsi"/>
          <w:b/>
          <w:color w:val="000000" w:themeColor="text1"/>
        </w:rPr>
        <w:footnoteReference w:id="2"/>
      </w:r>
      <w:r w:rsidRPr="00ED7DF3">
        <w:rPr>
          <w:rFonts w:asciiTheme="minorHAnsi" w:hAnsiTheme="minorHAnsi" w:cstheme="minorHAnsi"/>
          <w:b/>
          <w:color w:val="000000" w:themeColor="text1"/>
        </w:rPr>
        <w:t xml:space="preserve"> </w:t>
      </w:r>
    </w:p>
    <w:p w14:paraId="224F8DEE" w14:textId="77777777" w:rsidR="00ED7DF3" w:rsidRPr="001F3AA9" w:rsidRDefault="00ED7DF3" w:rsidP="00ED7DF3">
      <w:pPr>
        <w:rPr>
          <w:rFonts w:asciiTheme="minorHAnsi" w:hAnsiTheme="minorHAnsi" w:cstheme="minorHAnsi"/>
          <w:b/>
          <w:color w:val="000000" w:themeColor="text1"/>
        </w:rPr>
      </w:pPr>
    </w:p>
    <w:p w14:paraId="6104B1D6" w14:textId="77777777" w:rsidR="00ED7DF3" w:rsidRPr="000E12CC" w:rsidRDefault="00ED7DF3" w:rsidP="00ED7DF3">
      <w:pPr>
        <w:pStyle w:val="ListParagraph"/>
        <w:numPr>
          <w:ilvl w:val="0"/>
          <w:numId w:val="2"/>
        </w:numPr>
        <w:ind w:left="0" w:firstLine="0"/>
        <w:rPr>
          <w:rFonts w:asciiTheme="minorHAnsi" w:hAnsiTheme="minorHAnsi" w:cstheme="minorHAnsi"/>
          <w:color w:val="000000" w:themeColor="text1"/>
        </w:rPr>
      </w:pPr>
      <w:r w:rsidRPr="00A346DF">
        <w:rPr>
          <w:rFonts w:asciiTheme="minorHAnsi" w:hAnsiTheme="minorHAnsi" w:cstheme="minorHAnsi"/>
          <w:color w:val="000000" w:themeColor="text1"/>
        </w:rPr>
        <w:t>Expanded learning is part of the core work of the school site. District leaders communicate their commitment to strong ex</w:t>
      </w:r>
      <w:r w:rsidRPr="000E12CC">
        <w:rPr>
          <w:rFonts w:asciiTheme="minorHAnsi" w:hAnsiTheme="minorHAnsi" w:cstheme="minorHAnsi"/>
          <w:color w:val="000000" w:themeColor="text1"/>
        </w:rPr>
        <w:t>panded learning partnerships, and school site leaders communicate that the after-school program is a site priority.</w:t>
      </w:r>
    </w:p>
    <w:p w14:paraId="57ACBE0F" w14:textId="7349920C" w:rsidR="00ED7DF3" w:rsidRPr="00A346DF" w:rsidRDefault="00ED7DF3" w:rsidP="00ED7DF3">
      <w:pPr>
        <w:pStyle w:val="ListParagraph"/>
        <w:numPr>
          <w:ilvl w:val="0"/>
          <w:numId w:val="2"/>
        </w:numPr>
        <w:ind w:left="0" w:firstLine="0"/>
        <w:rPr>
          <w:rFonts w:asciiTheme="minorHAnsi" w:hAnsiTheme="minorHAnsi" w:cstheme="minorHAnsi"/>
          <w:color w:val="000000" w:themeColor="text1"/>
        </w:rPr>
      </w:pPr>
      <w:r w:rsidRPr="00A346DF">
        <w:rPr>
          <w:rFonts w:asciiTheme="minorHAnsi" w:hAnsiTheme="minorHAnsi" w:cstheme="minorHAnsi"/>
          <w:color w:val="000000" w:themeColor="text1"/>
        </w:rPr>
        <w:t>High-quality programs monitor attendance, reach out to families when a student is absent, build close relationships with families and youth</w:t>
      </w:r>
      <w:r w:rsidRPr="000E12CC">
        <w:rPr>
          <w:rFonts w:asciiTheme="minorHAnsi" w:hAnsiTheme="minorHAnsi" w:cstheme="minorHAnsi"/>
          <w:color w:val="000000" w:themeColor="text1"/>
        </w:rPr>
        <w:t>, and provide support around issues that might undermine attendance.</w:t>
      </w:r>
    </w:p>
    <w:p w14:paraId="4F5C1E1B" w14:textId="77777777" w:rsidR="00ED7DF3" w:rsidRPr="00965499" w:rsidRDefault="00ED7DF3" w:rsidP="00ED7DF3">
      <w:pPr>
        <w:pStyle w:val="ListParagraph"/>
        <w:numPr>
          <w:ilvl w:val="0"/>
          <w:numId w:val="2"/>
        </w:numPr>
        <w:ind w:left="0" w:firstLine="0"/>
        <w:rPr>
          <w:rFonts w:asciiTheme="minorHAnsi" w:hAnsiTheme="minorHAnsi" w:cstheme="minorHAnsi"/>
          <w:color w:val="000000" w:themeColor="text1"/>
        </w:rPr>
      </w:pPr>
      <w:r w:rsidRPr="00A346DF">
        <w:rPr>
          <w:rFonts w:asciiTheme="minorHAnsi" w:hAnsiTheme="minorHAnsi" w:cstheme="minorHAnsi"/>
          <w:color w:val="000000" w:themeColor="text1"/>
        </w:rPr>
        <w:t>Staffing structures blend roles across school day and after</w:t>
      </w:r>
      <w:r w:rsidRPr="000E12CC">
        <w:rPr>
          <w:rFonts w:asciiTheme="minorHAnsi" w:hAnsiTheme="minorHAnsi" w:cstheme="minorHAnsi"/>
          <w:color w:val="000000" w:themeColor="text1"/>
        </w:rPr>
        <w:t xml:space="preserve">-school time, </w:t>
      </w:r>
      <w:r w:rsidRPr="00193901">
        <w:rPr>
          <w:rFonts w:asciiTheme="minorHAnsi" w:hAnsiTheme="minorHAnsi" w:cstheme="minorHAnsi"/>
          <w:color w:val="000000" w:themeColor="text1"/>
        </w:rPr>
        <w:t xml:space="preserve">so that some </w:t>
      </w:r>
      <w:r w:rsidRPr="0078700D">
        <w:rPr>
          <w:rFonts w:asciiTheme="minorHAnsi" w:hAnsiTheme="minorHAnsi" w:cstheme="minorHAnsi"/>
          <w:color w:val="000000" w:themeColor="text1"/>
        </w:rPr>
        <w:t>staff work in both settings. Many districts hire</w:t>
      </w:r>
      <w:r w:rsidRPr="001725BC">
        <w:rPr>
          <w:rFonts w:asciiTheme="minorHAnsi" w:hAnsiTheme="minorHAnsi" w:cstheme="minorHAnsi"/>
          <w:color w:val="000000" w:themeColor="text1"/>
        </w:rPr>
        <w:t xml:space="preserve"> sc</w:t>
      </w:r>
      <w:r w:rsidRPr="007C5148">
        <w:rPr>
          <w:rFonts w:asciiTheme="minorHAnsi" w:hAnsiTheme="minorHAnsi" w:cstheme="minorHAnsi"/>
          <w:color w:val="000000" w:themeColor="text1"/>
        </w:rPr>
        <w:t>hool day teachers as “academic liaisons” to the expanded learning programs. These staff members help bridge the school day and after</w:t>
      </w:r>
      <w:r w:rsidRPr="00965499">
        <w:rPr>
          <w:rFonts w:asciiTheme="minorHAnsi" w:hAnsiTheme="minorHAnsi" w:cstheme="minorHAnsi"/>
          <w:color w:val="000000" w:themeColor="text1"/>
        </w:rPr>
        <w:t>-school or summer learning strategies and structures.</w:t>
      </w:r>
    </w:p>
    <w:p w14:paraId="24B23D23" w14:textId="77777777" w:rsidR="00ED7DF3" w:rsidRPr="000E12CC" w:rsidRDefault="00ED7DF3" w:rsidP="00ED7DF3">
      <w:pPr>
        <w:pStyle w:val="ListParagraph"/>
        <w:numPr>
          <w:ilvl w:val="0"/>
          <w:numId w:val="2"/>
        </w:numPr>
        <w:tabs>
          <w:tab w:val="left" w:pos="360"/>
        </w:tabs>
        <w:ind w:left="0" w:firstLine="0"/>
        <w:rPr>
          <w:rFonts w:asciiTheme="minorHAnsi" w:hAnsiTheme="minorHAnsi" w:cstheme="minorHAnsi"/>
          <w:color w:val="000000" w:themeColor="text1"/>
        </w:rPr>
      </w:pPr>
      <w:r w:rsidRPr="00A346DF">
        <w:rPr>
          <w:rFonts w:asciiTheme="minorHAnsi" w:hAnsiTheme="minorHAnsi" w:cstheme="minorHAnsi"/>
          <w:color w:val="000000" w:themeColor="text1"/>
        </w:rPr>
        <w:t xml:space="preserve">District leaders encourage and facilitate collaborative staffing through personnel policies, investments in planning </w:t>
      </w:r>
      <w:r w:rsidRPr="000E12CC">
        <w:rPr>
          <w:rFonts w:asciiTheme="minorHAnsi" w:hAnsiTheme="minorHAnsi" w:cstheme="minorHAnsi"/>
          <w:color w:val="000000" w:themeColor="text1"/>
        </w:rPr>
        <w:t>time, union contract provisions, and compensation structures.</w:t>
      </w:r>
    </w:p>
    <w:p w14:paraId="04FE72C9" w14:textId="77777777" w:rsidR="00ED7DF3" w:rsidRPr="000E12CC" w:rsidRDefault="00ED7DF3" w:rsidP="00ED7DF3">
      <w:pPr>
        <w:pStyle w:val="ListParagraph"/>
        <w:numPr>
          <w:ilvl w:val="0"/>
          <w:numId w:val="2"/>
        </w:numPr>
        <w:ind w:left="0" w:firstLine="0"/>
        <w:rPr>
          <w:rFonts w:asciiTheme="minorHAnsi" w:hAnsiTheme="minorHAnsi" w:cstheme="minorHAnsi"/>
          <w:color w:val="000000" w:themeColor="text1"/>
        </w:rPr>
      </w:pPr>
      <w:r w:rsidRPr="00A346DF">
        <w:rPr>
          <w:rFonts w:asciiTheme="minorHAnsi" w:hAnsiTheme="minorHAnsi" w:cstheme="minorHAnsi"/>
          <w:color w:val="000000" w:themeColor="text1"/>
        </w:rPr>
        <w:t xml:space="preserve">Teachers, </w:t>
      </w:r>
      <w:r w:rsidRPr="000E12CC">
        <w:rPr>
          <w:rFonts w:asciiTheme="minorHAnsi" w:hAnsiTheme="minorHAnsi" w:cstheme="minorHAnsi"/>
          <w:color w:val="000000" w:themeColor="text1"/>
        </w:rPr>
        <w:t>teacher unions, and other school staff are active partners in program development and implementation.</w:t>
      </w:r>
    </w:p>
    <w:p w14:paraId="2A4CD47B" w14:textId="77777777" w:rsidR="00ED7DF3" w:rsidRPr="000E12CC" w:rsidRDefault="00ED7DF3" w:rsidP="00ED7DF3">
      <w:pPr>
        <w:pStyle w:val="ListParagraph"/>
        <w:numPr>
          <w:ilvl w:val="0"/>
          <w:numId w:val="2"/>
        </w:numPr>
        <w:ind w:left="0" w:firstLine="0"/>
        <w:rPr>
          <w:rFonts w:asciiTheme="minorHAnsi" w:hAnsiTheme="minorHAnsi" w:cstheme="minorHAnsi"/>
          <w:color w:val="000000" w:themeColor="text1"/>
        </w:rPr>
      </w:pPr>
      <w:r w:rsidRPr="00A346DF">
        <w:rPr>
          <w:rFonts w:asciiTheme="minorHAnsi" w:hAnsiTheme="minorHAnsi" w:cstheme="minorHAnsi"/>
          <w:color w:val="000000" w:themeColor="text1"/>
        </w:rPr>
        <w:t xml:space="preserve">Professional development </w:t>
      </w:r>
      <w:r w:rsidRPr="000E12CC">
        <w:rPr>
          <w:rFonts w:asciiTheme="minorHAnsi" w:hAnsiTheme="minorHAnsi" w:cstheme="minorHAnsi"/>
          <w:color w:val="000000" w:themeColor="text1"/>
        </w:rPr>
        <w:t>around integrating and aligning regular day and out-of-school-time programming enables educators and partners to develop consistent practices, shared language, and collaborative relationships.</w:t>
      </w:r>
    </w:p>
    <w:p w14:paraId="32AE9D41" w14:textId="77777777" w:rsidR="00ED7DF3" w:rsidRPr="000E12CC" w:rsidRDefault="00ED7DF3" w:rsidP="00ED7DF3">
      <w:pPr>
        <w:pStyle w:val="ListParagraph"/>
        <w:numPr>
          <w:ilvl w:val="0"/>
          <w:numId w:val="2"/>
        </w:numPr>
        <w:ind w:left="0" w:firstLine="0"/>
        <w:rPr>
          <w:rFonts w:asciiTheme="minorHAnsi" w:hAnsiTheme="minorHAnsi" w:cstheme="minorHAnsi"/>
          <w:color w:val="000000" w:themeColor="text1"/>
        </w:rPr>
      </w:pPr>
      <w:r w:rsidRPr="00A346DF">
        <w:rPr>
          <w:rFonts w:asciiTheme="minorHAnsi" w:hAnsiTheme="minorHAnsi" w:cstheme="minorHAnsi"/>
          <w:color w:val="000000" w:themeColor="text1"/>
        </w:rPr>
        <w:t>Community participation is incorporated at every point in the process, from program design to evaluation and plans fo</w:t>
      </w:r>
      <w:r w:rsidRPr="000E12CC">
        <w:rPr>
          <w:rFonts w:asciiTheme="minorHAnsi" w:hAnsiTheme="minorHAnsi" w:cstheme="minorHAnsi"/>
          <w:color w:val="000000" w:themeColor="text1"/>
        </w:rPr>
        <w:t>r program improvement.</w:t>
      </w:r>
    </w:p>
    <w:p w14:paraId="0D66BC39" w14:textId="77777777" w:rsidR="00ED7DF3" w:rsidRDefault="00ED7DF3" w:rsidP="001D42BE">
      <w:pPr>
        <w:ind w:left="360" w:hanging="360"/>
      </w:pPr>
    </w:p>
    <w:sectPr w:rsidR="00ED7D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1DD94" w14:textId="77777777" w:rsidR="00451AD2" w:rsidRDefault="00451AD2" w:rsidP="001D42BE">
      <w:r>
        <w:separator/>
      </w:r>
    </w:p>
  </w:endnote>
  <w:endnote w:type="continuationSeparator" w:id="0">
    <w:p w14:paraId="799F13B3" w14:textId="77777777" w:rsidR="00451AD2" w:rsidRDefault="00451AD2" w:rsidP="001D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DA3BC" w14:textId="77777777" w:rsidR="00451AD2" w:rsidRDefault="00451AD2" w:rsidP="001D42BE">
      <w:r>
        <w:separator/>
      </w:r>
    </w:p>
  </w:footnote>
  <w:footnote w:type="continuationSeparator" w:id="0">
    <w:p w14:paraId="5CDBFE4D" w14:textId="77777777" w:rsidR="00451AD2" w:rsidRDefault="00451AD2" w:rsidP="001D42BE">
      <w:r>
        <w:continuationSeparator/>
      </w:r>
    </w:p>
  </w:footnote>
  <w:footnote w:id="1">
    <w:p w14:paraId="6C83C038" w14:textId="3EC2838E" w:rsidR="001D42BE" w:rsidRPr="00367573" w:rsidRDefault="001D42BE" w:rsidP="001D42BE">
      <w:pPr>
        <w:tabs>
          <w:tab w:val="left" w:pos="4770"/>
        </w:tabs>
        <w:rPr>
          <w:rFonts w:asciiTheme="minorHAnsi" w:hAnsiTheme="minorHAnsi" w:cstheme="minorHAnsi"/>
          <w:b/>
          <w:color w:val="000000" w:themeColor="text1"/>
        </w:rPr>
      </w:pPr>
      <w:r>
        <w:rPr>
          <w:rStyle w:val="FootnoteReference"/>
        </w:rPr>
        <w:footnoteRef/>
      </w:r>
      <w:r>
        <w:t xml:space="preserve"> </w:t>
      </w:r>
      <w:r>
        <w:rPr>
          <w:rFonts w:asciiTheme="minorHAnsi" w:hAnsiTheme="minorHAnsi" w:cstheme="minorHAnsi"/>
          <w:b/>
          <w:color w:val="000000" w:themeColor="text1"/>
        </w:rPr>
        <w:t xml:space="preserve">Excerpted from the </w:t>
      </w:r>
      <w:r w:rsidR="00367573">
        <w:rPr>
          <w:rFonts w:asciiTheme="minorHAnsi" w:hAnsiTheme="minorHAnsi" w:cstheme="minorHAnsi"/>
          <w:b/>
          <w:color w:val="000000" w:themeColor="text1"/>
        </w:rPr>
        <w:t xml:space="preserve">Partnership for the Future of Learning, </w:t>
      </w:r>
      <w:r w:rsidRPr="001D42BE">
        <w:rPr>
          <w:rFonts w:asciiTheme="minorHAnsi" w:hAnsiTheme="minorHAnsi" w:cstheme="minorHAnsi"/>
          <w:b/>
          <w:i/>
          <w:iCs/>
          <w:color w:val="000000" w:themeColor="text1"/>
        </w:rPr>
        <w:t>Community Schools Playbook</w:t>
      </w:r>
      <w:r w:rsidR="00367573">
        <w:rPr>
          <w:rFonts w:asciiTheme="minorHAnsi" w:hAnsiTheme="minorHAnsi" w:cstheme="minorHAnsi"/>
          <w:b/>
          <w:i/>
          <w:iCs/>
          <w:color w:val="000000" w:themeColor="text1"/>
        </w:rPr>
        <w:t xml:space="preserve">, </w:t>
      </w:r>
      <w:r w:rsidR="00367573" w:rsidRPr="00367573">
        <w:rPr>
          <w:rFonts w:asciiTheme="minorHAnsi" w:hAnsiTheme="minorHAnsi" w:cstheme="minorHAnsi"/>
          <w:b/>
          <w:color w:val="000000" w:themeColor="text1"/>
        </w:rPr>
        <w:t>2018</w:t>
      </w:r>
    </w:p>
    <w:p w14:paraId="604DED3A" w14:textId="15721BB5" w:rsidR="001D42BE" w:rsidRPr="00367573" w:rsidRDefault="001D42BE">
      <w:pPr>
        <w:pStyle w:val="FootnoteText"/>
      </w:pPr>
    </w:p>
  </w:footnote>
  <w:footnote w:id="2">
    <w:p w14:paraId="7520CA07" w14:textId="77777777" w:rsidR="00ED7DF3" w:rsidRPr="009B1A61" w:rsidRDefault="00ED7DF3" w:rsidP="00ED7DF3">
      <w:pPr>
        <w:tabs>
          <w:tab w:val="left" w:pos="4770"/>
        </w:tabs>
        <w:rPr>
          <w:rFonts w:asciiTheme="minorHAnsi" w:hAnsiTheme="minorHAnsi" w:cstheme="minorHAnsi"/>
          <w:b/>
          <w:color w:val="000000" w:themeColor="text1"/>
        </w:rPr>
      </w:pPr>
      <w:r>
        <w:rPr>
          <w:rStyle w:val="FootnoteReference"/>
        </w:rPr>
        <w:footnoteRef/>
      </w:r>
      <w:r>
        <w:t xml:space="preserve"> </w:t>
      </w:r>
      <w:r>
        <w:rPr>
          <w:rFonts w:asciiTheme="minorHAnsi" w:hAnsiTheme="minorHAnsi" w:cstheme="minorHAnsi"/>
          <w:b/>
          <w:color w:val="000000" w:themeColor="text1"/>
        </w:rPr>
        <w:t xml:space="preserve">Excerpted from the </w:t>
      </w:r>
      <w:r w:rsidRPr="001D42BE">
        <w:rPr>
          <w:rFonts w:asciiTheme="minorHAnsi" w:hAnsiTheme="minorHAnsi" w:cstheme="minorHAnsi"/>
          <w:b/>
          <w:i/>
          <w:iCs/>
          <w:color w:val="000000" w:themeColor="text1"/>
        </w:rPr>
        <w:t>Community Schools Playbook</w:t>
      </w:r>
    </w:p>
    <w:p w14:paraId="05F354F9" w14:textId="77777777" w:rsidR="00ED7DF3" w:rsidRDefault="00ED7DF3" w:rsidP="00ED7DF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C7AEE"/>
    <w:multiLevelType w:val="hybridMultilevel"/>
    <w:tmpl w:val="7F6A6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F75DBE"/>
    <w:multiLevelType w:val="hybridMultilevel"/>
    <w:tmpl w:val="12DC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BE"/>
    <w:rsid w:val="001D42BE"/>
    <w:rsid w:val="00367573"/>
    <w:rsid w:val="003B1CCD"/>
    <w:rsid w:val="00451AD2"/>
    <w:rsid w:val="004655A1"/>
    <w:rsid w:val="004A22CD"/>
    <w:rsid w:val="00520A99"/>
    <w:rsid w:val="00C16522"/>
    <w:rsid w:val="00C65F0F"/>
    <w:rsid w:val="00ED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11C4"/>
  <w15:chartTrackingRefBased/>
  <w15:docId w15:val="{20EF2685-6836-4022-B576-71ECB522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2B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1D42B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D7DF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42BE"/>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unhideWhenUsed/>
    <w:rsid w:val="001D42BE"/>
    <w:pPr>
      <w:widowControl w:val="0"/>
    </w:pPr>
    <w:rPr>
      <w:rFonts w:ascii="Calibri" w:eastAsia="Calibri" w:hAnsi="Calibri" w:cs="Calibri"/>
      <w:color w:val="000000"/>
      <w:sz w:val="20"/>
      <w:szCs w:val="20"/>
    </w:rPr>
  </w:style>
  <w:style w:type="character" w:customStyle="1" w:styleId="EndnoteTextChar">
    <w:name w:val="Endnote Text Char"/>
    <w:basedOn w:val="DefaultParagraphFont"/>
    <w:link w:val="EndnoteText"/>
    <w:uiPriority w:val="99"/>
    <w:rsid w:val="001D42BE"/>
    <w:rPr>
      <w:rFonts w:ascii="Calibri" w:eastAsia="Calibri" w:hAnsi="Calibri" w:cs="Calibri"/>
      <w:color w:val="000000"/>
      <w:sz w:val="20"/>
      <w:szCs w:val="20"/>
    </w:rPr>
  </w:style>
  <w:style w:type="character" w:styleId="EndnoteReference">
    <w:name w:val="endnote reference"/>
    <w:basedOn w:val="DefaultParagraphFont"/>
    <w:uiPriority w:val="99"/>
    <w:unhideWhenUsed/>
    <w:rsid w:val="001D42BE"/>
    <w:rPr>
      <w:vertAlign w:val="superscript"/>
    </w:rPr>
  </w:style>
  <w:style w:type="paragraph" w:styleId="CommentText">
    <w:name w:val="annotation text"/>
    <w:basedOn w:val="Normal"/>
    <w:link w:val="CommentTextChar"/>
    <w:uiPriority w:val="99"/>
    <w:unhideWhenUsed/>
    <w:rsid w:val="001D42BE"/>
    <w:pPr>
      <w:widowControl w:val="0"/>
      <w:spacing w:after="18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1D42BE"/>
    <w:rPr>
      <w:rFonts w:ascii="Calibri" w:eastAsia="Calibri" w:hAnsi="Calibri" w:cs="Calibri"/>
      <w:color w:val="000000"/>
      <w:sz w:val="20"/>
      <w:szCs w:val="20"/>
    </w:rPr>
  </w:style>
  <w:style w:type="character" w:styleId="CommentReference">
    <w:name w:val="annotation reference"/>
    <w:basedOn w:val="DefaultParagraphFont"/>
    <w:uiPriority w:val="99"/>
    <w:unhideWhenUsed/>
    <w:rsid w:val="001D42BE"/>
    <w:rPr>
      <w:sz w:val="18"/>
      <w:szCs w:val="18"/>
    </w:rPr>
  </w:style>
  <w:style w:type="paragraph" w:styleId="ListParagraph">
    <w:name w:val="List Paragraph"/>
    <w:basedOn w:val="Normal"/>
    <w:uiPriority w:val="34"/>
    <w:qFormat/>
    <w:rsid w:val="001D42BE"/>
    <w:pPr>
      <w:ind w:left="720"/>
      <w:contextualSpacing/>
    </w:pPr>
  </w:style>
  <w:style w:type="character" w:styleId="Strong">
    <w:name w:val="Strong"/>
    <w:basedOn w:val="DefaultParagraphFont"/>
    <w:uiPriority w:val="22"/>
    <w:qFormat/>
    <w:rsid w:val="001D42BE"/>
    <w:rPr>
      <w:b/>
      <w:bCs/>
    </w:rPr>
  </w:style>
  <w:style w:type="paragraph" w:styleId="BalloonText">
    <w:name w:val="Balloon Text"/>
    <w:basedOn w:val="Normal"/>
    <w:link w:val="BalloonTextChar"/>
    <w:uiPriority w:val="99"/>
    <w:semiHidden/>
    <w:unhideWhenUsed/>
    <w:rsid w:val="001D4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BE"/>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1D42BE"/>
    <w:rPr>
      <w:sz w:val="20"/>
      <w:szCs w:val="20"/>
    </w:rPr>
  </w:style>
  <w:style w:type="character" w:customStyle="1" w:styleId="FootnoteTextChar">
    <w:name w:val="Footnote Text Char"/>
    <w:basedOn w:val="DefaultParagraphFont"/>
    <w:link w:val="FootnoteText"/>
    <w:uiPriority w:val="99"/>
    <w:semiHidden/>
    <w:rsid w:val="001D42B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D42BE"/>
    <w:rPr>
      <w:vertAlign w:val="superscript"/>
    </w:rPr>
  </w:style>
  <w:style w:type="character" w:customStyle="1" w:styleId="Heading4Char">
    <w:name w:val="Heading 4 Char"/>
    <w:basedOn w:val="DefaultParagraphFont"/>
    <w:link w:val="Heading4"/>
    <w:uiPriority w:val="9"/>
    <w:semiHidden/>
    <w:rsid w:val="00ED7DF3"/>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BF59-C758-4A62-A279-5C2EAA87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Oakes</dc:creator>
  <cp:keywords/>
  <dc:description/>
  <cp:lastModifiedBy>Kannam, Jesse</cp:lastModifiedBy>
  <cp:revision>2</cp:revision>
  <dcterms:created xsi:type="dcterms:W3CDTF">2020-05-15T15:47:00Z</dcterms:created>
  <dcterms:modified xsi:type="dcterms:W3CDTF">2020-05-15T15:47:00Z</dcterms:modified>
</cp:coreProperties>
</file>